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5985"/>
        <w:gridCol w:w="4574"/>
      </w:tblGrid>
      <w:tr w:rsidR="79553157" w:rsidTr="79553157" w14:paraId="3FAD25F1">
        <w:trPr>
          <w:trHeight w:val="300"/>
        </w:trPr>
        <w:tc>
          <w:tcPr>
            <w:tcW w:w="5985" w:type="dxa"/>
            <w:tcMar>
              <w:left w:w="105" w:type="dxa"/>
              <w:right w:w="105" w:type="dxa"/>
            </w:tcMar>
            <w:vAlign w:val="top"/>
          </w:tcPr>
          <w:p w:rsidR="79553157" w:rsidP="79553157" w:rsidRDefault="79553157" w14:paraId="1E6E42ED" w14:textId="3FE6B337">
            <w:pPr>
              <w:spacing w:after="5" w:line="259" w:lineRule="auto"/>
              <w:ind w:left="0" w:right="107" w:hanging="0"/>
              <w:jc w:val="right"/>
              <w:rPr>
                <w:rFonts w:ascii="Calibri" w:hAnsi="Calibri" w:eastAsia="Calibri" w:cs="Calibri"/>
                <w:b w:val="0"/>
                <w:bCs w:val="0"/>
                <w:i w:val="0"/>
                <w:iCs w:val="0"/>
                <w:color w:val="000000" w:themeColor="text1" w:themeTint="FF" w:themeShade="FF"/>
                <w:sz w:val="48"/>
                <w:szCs w:val="48"/>
              </w:rPr>
            </w:pPr>
            <w:r w:rsidR="79553157">
              <w:drawing>
                <wp:inline wp14:editId="2E126692" wp14:anchorId="6DF1E5FA">
                  <wp:extent cx="2828925" cy="1228725"/>
                  <wp:effectExtent l="0" t="0" r="0" b="0"/>
                  <wp:docPr id="1150776569" name="" descr="C:\Users\emma.bond\AppData\Local\Microsoft\Windows\INetCache\Content.MSO\B7B538D0.tmp" title=""/>
                  <wp:cNvGraphicFramePr>
                    <a:graphicFrameLocks noChangeAspect="1"/>
                  </wp:cNvGraphicFramePr>
                  <a:graphic>
                    <a:graphicData uri="http://schemas.openxmlformats.org/drawingml/2006/picture">
                      <pic:pic>
                        <pic:nvPicPr>
                          <pic:cNvPr id="0" name=""/>
                          <pic:cNvPicPr/>
                        </pic:nvPicPr>
                        <pic:blipFill>
                          <a:blip r:embed="R9e86dbc67fa14f3d">
                            <a:extLst>
                              <a:ext xmlns:a="http://schemas.openxmlformats.org/drawingml/2006/main" uri="{28A0092B-C50C-407E-A947-70E740481C1C}">
                                <a14:useLocalDpi val="0"/>
                              </a:ext>
                            </a:extLst>
                          </a:blip>
                          <a:stretch>
                            <a:fillRect/>
                          </a:stretch>
                        </pic:blipFill>
                        <pic:spPr>
                          <a:xfrm>
                            <a:off x="0" y="0"/>
                            <a:ext cx="2828925" cy="1228725"/>
                          </a:xfrm>
                          <a:prstGeom prst="rect">
                            <a:avLst/>
                          </a:prstGeom>
                        </pic:spPr>
                      </pic:pic>
                    </a:graphicData>
                  </a:graphic>
                </wp:inline>
              </w:drawing>
            </w:r>
            <w:r>
              <w:br/>
            </w:r>
            <w:r w:rsidRPr="79553157" w:rsidR="79553157">
              <w:rPr>
                <w:rFonts w:ascii="Calibri" w:hAnsi="Calibri" w:eastAsia="Calibri" w:cs="Calibri"/>
                <w:b w:val="1"/>
                <w:bCs w:val="1"/>
                <w:i w:val="0"/>
                <w:iCs w:val="0"/>
                <w:color w:val="000000" w:themeColor="text1" w:themeTint="FF" w:themeShade="FF"/>
                <w:sz w:val="48"/>
                <w:szCs w:val="48"/>
                <w:lang w:val="en-GB"/>
              </w:rPr>
              <w:t xml:space="preserve"> </w:t>
            </w:r>
          </w:p>
        </w:tc>
        <w:tc>
          <w:tcPr>
            <w:tcW w:w="4574" w:type="dxa"/>
            <w:tcMar>
              <w:left w:w="105" w:type="dxa"/>
              <w:right w:w="105" w:type="dxa"/>
            </w:tcMar>
            <w:vAlign w:val="top"/>
          </w:tcPr>
          <w:p w:rsidR="79553157" w:rsidP="79553157" w:rsidRDefault="79553157" w14:paraId="30D35A87" w14:textId="35685882">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North Wootton Academy </w:t>
            </w:r>
          </w:p>
          <w:p w:rsidR="79553157" w:rsidP="79553157" w:rsidRDefault="79553157" w14:paraId="54FC2E88" w14:textId="19B650FF">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Priory Lane </w:t>
            </w:r>
          </w:p>
          <w:p w:rsidR="79553157" w:rsidP="79553157" w:rsidRDefault="79553157" w14:paraId="60D2941D" w14:textId="1F0D3114">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North Wootton </w:t>
            </w:r>
          </w:p>
          <w:p w:rsidR="79553157" w:rsidP="79553157" w:rsidRDefault="79553157" w14:paraId="465FA67F" w14:textId="7BE209CF">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Kings Lynn </w:t>
            </w:r>
          </w:p>
          <w:p w:rsidR="79553157" w:rsidP="79553157" w:rsidRDefault="79553157" w14:paraId="0D45403B" w14:textId="2C64DE61">
            <w:pPr>
              <w:spacing w:after="17" w:line="259" w:lineRule="auto"/>
              <w:ind w:left="132" w:right="105"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Norfolk </w:t>
            </w:r>
          </w:p>
          <w:p w:rsidR="79553157" w:rsidP="79553157" w:rsidRDefault="79553157" w14:paraId="06CAA5C1" w14:textId="2BDE775D">
            <w:pPr>
              <w:spacing w:after="240" w:line="312" w:lineRule="auto"/>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 </w:t>
            </w:r>
            <w:r w:rsidRPr="79553157" w:rsidR="20C7B90B">
              <w:rPr>
                <w:rFonts w:ascii="Calibri" w:hAnsi="Calibri" w:eastAsia="Calibri" w:cs="Calibri"/>
                <w:b w:val="1"/>
                <w:bCs w:val="1"/>
                <w:i w:val="0"/>
                <w:iCs w:val="0"/>
                <w:color w:val="000000" w:themeColor="text1" w:themeTint="FF" w:themeShade="FF"/>
                <w:sz w:val="24"/>
                <w:szCs w:val="24"/>
                <w:lang w:val="en-GB"/>
              </w:rPr>
              <w:t xml:space="preserve"> </w:t>
            </w:r>
            <w:r w:rsidRPr="79553157" w:rsidR="79553157">
              <w:rPr>
                <w:rFonts w:ascii="Calibri" w:hAnsi="Calibri" w:eastAsia="Calibri" w:cs="Calibri"/>
                <w:b w:val="1"/>
                <w:bCs w:val="1"/>
                <w:i w:val="0"/>
                <w:iCs w:val="0"/>
                <w:color w:val="000000" w:themeColor="text1" w:themeTint="FF" w:themeShade="FF"/>
                <w:sz w:val="24"/>
                <w:szCs w:val="24"/>
                <w:lang w:val="en-GB"/>
              </w:rPr>
              <w:t>PE30 3PT</w:t>
            </w:r>
          </w:p>
        </w:tc>
      </w:tr>
      <w:tr w:rsidR="79553157" w:rsidTr="79553157" w14:paraId="71B6B739">
        <w:trPr>
          <w:trHeight w:val="300"/>
        </w:trPr>
        <w:tc>
          <w:tcPr>
            <w:tcW w:w="5985" w:type="dxa"/>
            <w:tcMar>
              <w:left w:w="105" w:type="dxa"/>
              <w:right w:w="105" w:type="dxa"/>
            </w:tcMar>
            <w:vAlign w:val="top"/>
          </w:tcPr>
          <w:p w:rsidR="79553157" w:rsidP="79553157" w:rsidRDefault="79553157" w14:paraId="170B7262" w14:textId="5DBDCE5B">
            <w:pPr>
              <w:spacing w:after="5" w:line="259" w:lineRule="auto"/>
              <w:ind w:left="10" w:right="108"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Name of policy: </w:t>
            </w:r>
          </w:p>
        </w:tc>
        <w:tc>
          <w:tcPr>
            <w:tcW w:w="4574" w:type="dxa"/>
            <w:tcMar>
              <w:left w:w="105" w:type="dxa"/>
              <w:right w:w="105" w:type="dxa"/>
            </w:tcMar>
            <w:vAlign w:val="top"/>
          </w:tcPr>
          <w:p w:rsidR="0933F7D3" w:rsidP="79553157" w:rsidRDefault="0933F7D3" w14:paraId="273A6DEC" w14:textId="0C224B54">
            <w:pPr>
              <w:spacing w:after="5" w:line="259" w:lineRule="auto"/>
              <w:jc w:val="both"/>
              <w:rPr>
                <w:rFonts w:ascii="Calibri" w:hAnsi="Calibri" w:eastAsia="Calibri" w:cs="Calibri"/>
                <w:b w:val="1"/>
                <w:bCs w:val="1"/>
                <w:i w:val="0"/>
                <w:iCs w:val="0"/>
                <w:color w:val="000000" w:themeColor="text1" w:themeTint="FF" w:themeShade="FF"/>
                <w:sz w:val="28"/>
                <w:szCs w:val="28"/>
                <w:lang w:val="en-GB"/>
              </w:rPr>
            </w:pPr>
            <w:r w:rsidRPr="79553157" w:rsidR="0933F7D3">
              <w:rPr>
                <w:rFonts w:ascii="Calibri" w:hAnsi="Calibri" w:eastAsia="Calibri" w:cs="Calibri"/>
                <w:b w:val="1"/>
                <w:bCs w:val="1"/>
                <w:i w:val="0"/>
                <w:iCs w:val="0"/>
                <w:color w:val="000000" w:themeColor="text1" w:themeTint="FF" w:themeShade="FF"/>
                <w:sz w:val="28"/>
                <w:szCs w:val="28"/>
                <w:lang w:val="en-GB"/>
              </w:rPr>
              <w:t>Writing</w:t>
            </w:r>
            <w:r w:rsidRPr="79553157" w:rsidR="21685313">
              <w:rPr>
                <w:rFonts w:ascii="Calibri" w:hAnsi="Calibri" w:eastAsia="Calibri" w:cs="Calibri"/>
                <w:b w:val="1"/>
                <w:bCs w:val="1"/>
                <w:i w:val="0"/>
                <w:iCs w:val="0"/>
                <w:color w:val="000000" w:themeColor="text1" w:themeTint="FF" w:themeShade="FF"/>
                <w:sz w:val="28"/>
                <w:szCs w:val="28"/>
                <w:lang w:val="en-GB"/>
              </w:rPr>
              <w:t xml:space="preserve"> </w:t>
            </w:r>
            <w:r w:rsidRPr="79553157" w:rsidR="79553157">
              <w:rPr>
                <w:rFonts w:ascii="Calibri" w:hAnsi="Calibri" w:eastAsia="Calibri" w:cs="Calibri"/>
                <w:b w:val="1"/>
                <w:bCs w:val="1"/>
                <w:i w:val="0"/>
                <w:iCs w:val="0"/>
                <w:color w:val="000000" w:themeColor="text1" w:themeTint="FF" w:themeShade="FF"/>
                <w:sz w:val="28"/>
                <w:szCs w:val="28"/>
                <w:lang w:val="en-GB"/>
              </w:rPr>
              <w:t>Policy</w:t>
            </w:r>
          </w:p>
        </w:tc>
      </w:tr>
      <w:tr w:rsidR="79553157" w:rsidTr="79553157" w14:paraId="6B9A524B">
        <w:trPr>
          <w:trHeight w:val="300"/>
        </w:trPr>
        <w:tc>
          <w:tcPr>
            <w:tcW w:w="5985" w:type="dxa"/>
            <w:tcMar>
              <w:left w:w="105" w:type="dxa"/>
              <w:right w:w="105" w:type="dxa"/>
            </w:tcMar>
            <w:vAlign w:val="top"/>
          </w:tcPr>
          <w:p w:rsidR="79553157" w:rsidP="79553157" w:rsidRDefault="79553157" w14:paraId="2F779494" w14:textId="12CE7C24">
            <w:pPr>
              <w:spacing w:after="5" w:line="259" w:lineRule="auto"/>
              <w:ind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Lead member of staff with responsibility for this policy: </w:t>
            </w:r>
          </w:p>
        </w:tc>
        <w:tc>
          <w:tcPr>
            <w:tcW w:w="4574" w:type="dxa"/>
            <w:tcMar>
              <w:left w:w="105" w:type="dxa"/>
              <w:right w:w="105" w:type="dxa"/>
            </w:tcMar>
            <w:vAlign w:val="top"/>
          </w:tcPr>
          <w:p w:rsidR="79553157" w:rsidP="79553157" w:rsidRDefault="79553157" w14:paraId="4BEDC8A7" w14:textId="36A21EE2">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0"/>
                <w:bCs w:val="0"/>
                <w:i w:val="0"/>
                <w:iCs w:val="0"/>
                <w:color w:val="000000" w:themeColor="text1" w:themeTint="FF" w:themeShade="FF"/>
                <w:sz w:val="24"/>
                <w:szCs w:val="24"/>
                <w:lang w:val="en-GB"/>
              </w:rPr>
              <w:t>Lucy Morley</w:t>
            </w:r>
          </w:p>
          <w:p w:rsidR="79553157" w:rsidP="79553157" w:rsidRDefault="79553157" w14:paraId="1F0968FE" w14:textId="3EB27556">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0"/>
                <w:bCs w:val="0"/>
                <w:i w:val="0"/>
                <w:iCs w:val="0"/>
                <w:color w:val="000000" w:themeColor="text1" w:themeTint="FF" w:themeShade="FF"/>
                <w:sz w:val="24"/>
                <w:szCs w:val="24"/>
                <w:lang w:val="en-GB"/>
              </w:rPr>
              <w:t>James Grimsby</w:t>
            </w:r>
          </w:p>
          <w:p w:rsidR="79553157" w:rsidP="79553157" w:rsidRDefault="79553157" w14:paraId="555A6F14" w14:textId="33C08F8A">
            <w:pPr>
              <w:spacing w:after="5" w:line="259" w:lineRule="auto"/>
              <w:ind w:left="0" w:hanging="0"/>
              <w:jc w:val="both"/>
              <w:rPr>
                <w:rFonts w:ascii="Calibri" w:hAnsi="Calibri" w:eastAsia="Calibri" w:cs="Calibri"/>
                <w:b w:val="0"/>
                <w:bCs w:val="0"/>
                <w:i w:val="0"/>
                <w:iCs w:val="0"/>
                <w:color w:val="000000" w:themeColor="text1" w:themeTint="FF" w:themeShade="FF"/>
                <w:sz w:val="24"/>
                <w:szCs w:val="24"/>
                <w:lang w:val="en-GB"/>
              </w:rPr>
            </w:pPr>
          </w:p>
        </w:tc>
      </w:tr>
      <w:tr w:rsidR="79553157" w:rsidTr="79553157" w14:paraId="2F05F005">
        <w:trPr>
          <w:trHeight w:val="300"/>
        </w:trPr>
        <w:tc>
          <w:tcPr>
            <w:tcW w:w="5985" w:type="dxa"/>
            <w:tcMar>
              <w:left w:w="105" w:type="dxa"/>
              <w:right w:w="105" w:type="dxa"/>
            </w:tcMar>
            <w:vAlign w:val="top"/>
          </w:tcPr>
          <w:p w:rsidR="79553157" w:rsidP="79553157" w:rsidRDefault="79553157" w14:paraId="120CE55E" w14:textId="47B9BF87">
            <w:pPr>
              <w:spacing w:after="0" w:line="240" w:lineRule="auto"/>
              <w:rPr>
                <w:rFonts w:ascii="Calibri" w:hAnsi="Calibri" w:eastAsia="Calibri" w:cs="Calibri"/>
                <w:b w:val="1"/>
                <w:bCs w:val="1"/>
                <w:i w:val="0"/>
                <w:iCs w:val="0"/>
                <w:caps w:val="0"/>
                <w:smallCaps w:val="0"/>
                <w:color w:val="000000" w:themeColor="text1" w:themeTint="FF" w:themeShade="FF"/>
                <w:sz w:val="24"/>
                <w:szCs w:val="24"/>
              </w:rPr>
            </w:pPr>
            <w:r w:rsidRPr="79553157" w:rsidR="79553157">
              <w:rPr>
                <w:rFonts w:ascii="Calibri" w:hAnsi="Calibri" w:eastAsia="Calibri" w:cs="Calibri"/>
                <w:b w:val="1"/>
                <w:bCs w:val="1"/>
                <w:i w:val="0"/>
                <w:iCs w:val="0"/>
                <w:caps w:val="0"/>
                <w:smallCaps w:val="0"/>
                <w:color w:val="000000" w:themeColor="text1" w:themeTint="FF" w:themeShade="FF"/>
                <w:sz w:val="24"/>
                <w:szCs w:val="24"/>
                <w:lang w:val="en-GB"/>
              </w:rPr>
              <w:t>Date of governors meeting when policy agreed:</w:t>
            </w:r>
          </w:p>
        </w:tc>
        <w:tc>
          <w:tcPr>
            <w:tcW w:w="4574" w:type="dxa"/>
            <w:tcMar>
              <w:left w:w="105" w:type="dxa"/>
              <w:right w:w="105" w:type="dxa"/>
            </w:tcMar>
            <w:vAlign w:val="top"/>
          </w:tcPr>
          <w:p w:rsidR="79553157" w:rsidP="79553157" w:rsidRDefault="79553157" w14:paraId="3B1E5F68" w14:textId="466DC560">
            <w:pPr>
              <w:pStyle w:val="Normal"/>
              <w:bidi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4"/>
                <w:szCs w:val="24"/>
                <w:lang w:val="en-GB"/>
              </w:rPr>
            </w:pPr>
          </w:p>
        </w:tc>
      </w:tr>
      <w:tr w:rsidR="79553157" w:rsidTr="79553157" w14:paraId="06D13D63">
        <w:trPr>
          <w:trHeight w:val="300"/>
        </w:trPr>
        <w:tc>
          <w:tcPr>
            <w:tcW w:w="5985" w:type="dxa"/>
            <w:tcMar>
              <w:left w:w="105" w:type="dxa"/>
              <w:right w:w="105" w:type="dxa"/>
            </w:tcMar>
            <w:vAlign w:val="top"/>
          </w:tcPr>
          <w:p w:rsidR="79553157" w:rsidP="79553157" w:rsidRDefault="79553157" w14:paraId="210ADF56" w14:textId="3E63E114">
            <w:pPr>
              <w:spacing w:after="0" w:line="240" w:lineRule="auto"/>
              <w:rPr>
                <w:rFonts w:ascii="Calibri" w:hAnsi="Calibri" w:eastAsia="Calibri" w:cs="Calibri"/>
                <w:b w:val="1"/>
                <w:bCs w:val="1"/>
                <w:i w:val="0"/>
                <w:iCs w:val="0"/>
                <w:caps w:val="0"/>
                <w:smallCaps w:val="0"/>
                <w:color w:val="000000" w:themeColor="text1" w:themeTint="FF" w:themeShade="FF"/>
                <w:sz w:val="24"/>
                <w:szCs w:val="24"/>
              </w:rPr>
            </w:pPr>
            <w:r w:rsidRPr="79553157" w:rsidR="79553157">
              <w:rPr>
                <w:rFonts w:ascii="Calibri" w:hAnsi="Calibri" w:eastAsia="Calibri" w:cs="Calibri"/>
                <w:b w:val="1"/>
                <w:bCs w:val="1"/>
                <w:i w:val="0"/>
                <w:iCs w:val="0"/>
                <w:caps w:val="0"/>
                <w:smallCaps w:val="0"/>
                <w:color w:val="000000" w:themeColor="text1" w:themeTint="FF" w:themeShade="FF"/>
                <w:sz w:val="24"/>
                <w:szCs w:val="24"/>
                <w:lang w:val="en-GB"/>
              </w:rPr>
              <w:t>Type of governors meeting:</w:t>
            </w:r>
          </w:p>
        </w:tc>
        <w:tc>
          <w:tcPr>
            <w:tcW w:w="4574" w:type="dxa"/>
            <w:tcMar>
              <w:left w:w="105" w:type="dxa"/>
              <w:right w:w="105" w:type="dxa"/>
            </w:tcMar>
            <w:vAlign w:val="top"/>
          </w:tcPr>
          <w:p w:rsidR="79553157" w:rsidP="79553157" w:rsidRDefault="79553157" w14:paraId="4EB77341" w14:textId="459D11AF">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r>
      <w:tr w:rsidR="79553157" w:rsidTr="79553157" w14:paraId="630D7EF2">
        <w:trPr>
          <w:trHeight w:val="300"/>
        </w:trPr>
        <w:tc>
          <w:tcPr>
            <w:tcW w:w="5985" w:type="dxa"/>
            <w:tcMar>
              <w:left w:w="105" w:type="dxa"/>
              <w:right w:w="105" w:type="dxa"/>
            </w:tcMar>
            <w:vAlign w:val="top"/>
          </w:tcPr>
          <w:p w:rsidR="79553157" w:rsidP="79553157" w:rsidRDefault="79553157" w14:paraId="55CB6B77" w14:textId="7C348246">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Date of implementation: </w:t>
            </w:r>
          </w:p>
        </w:tc>
        <w:tc>
          <w:tcPr>
            <w:tcW w:w="4574" w:type="dxa"/>
            <w:tcMar>
              <w:left w:w="105" w:type="dxa"/>
              <w:right w:w="105" w:type="dxa"/>
            </w:tcMar>
            <w:vAlign w:val="top"/>
          </w:tcPr>
          <w:p w:rsidR="79553157" w:rsidP="79553157" w:rsidRDefault="79553157" w14:paraId="085B64A3" w14:textId="284F1E42">
            <w:pPr>
              <w:pStyle w:val="Normal"/>
              <w:bidi w:val="0"/>
              <w:spacing w:before="0" w:beforeAutospacing="off" w:after="5" w:afterAutospacing="off" w:line="259" w:lineRule="auto"/>
              <w:ind w:left="0" w:right="0"/>
              <w:jc w:val="both"/>
              <w:rPr>
                <w:rFonts w:ascii="Calibri" w:hAnsi="Calibri" w:eastAsia="Calibri" w:cs="Calibri"/>
                <w:b w:val="0"/>
                <w:bCs w:val="0"/>
                <w:i w:val="0"/>
                <w:iCs w:val="0"/>
                <w:color w:val="000000" w:themeColor="text1" w:themeTint="FF" w:themeShade="FF"/>
                <w:sz w:val="24"/>
                <w:szCs w:val="24"/>
                <w:lang w:val="en-US"/>
              </w:rPr>
            </w:pPr>
          </w:p>
        </w:tc>
      </w:tr>
      <w:tr w:rsidR="79553157" w:rsidTr="79553157" w14:paraId="5F4C2CAF">
        <w:trPr>
          <w:trHeight w:val="300"/>
        </w:trPr>
        <w:tc>
          <w:tcPr>
            <w:tcW w:w="5985" w:type="dxa"/>
            <w:tcMar>
              <w:left w:w="105" w:type="dxa"/>
              <w:right w:w="105" w:type="dxa"/>
            </w:tcMar>
            <w:vAlign w:val="top"/>
          </w:tcPr>
          <w:p w:rsidR="79553157" w:rsidP="79553157" w:rsidRDefault="79553157" w14:paraId="02481C8E" w14:textId="04B5F817">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Details of dissemination: </w:t>
            </w:r>
          </w:p>
        </w:tc>
        <w:tc>
          <w:tcPr>
            <w:tcW w:w="4574" w:type="dxa"/>
            <w:tcMar>
              <w:left w:w="105" w:type="dxa"/>
              <w:right w:w="105" w:type="dxa"/>
            </w:tcMar>
            <w:vAlign w:val="top"/>
          </w:tcPr>
          <w:p w:rsidR="79553157" w:rsidP="79553157" w:rsidRDefault="79553157" w14:paraId="1938BE48" w14:textId="4E52FD02">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0"/>
                <w:bCs w:val="0"/>
                <w:i w:val="0"/>
                <w:iCs w:val="0"/>
                <w:color w:val="000000" w:themeColor="text1" w:themeTint="FF" w:themeShade="FF"/>
                <w:sz w:val="24"/>
                <w:szCs w:val="24"/>
                <w:lang w:val="en-GB"/>
              </w:rPr>
              <w:t xml:space="preserve">The policy is available for all staff, visitors, pupils and parents on the school website. </w:t>
            </w:r>
          </w:p>
        </w:tc>
      </w:tr>
      <w:tr w:rsidR="79553157" w:rsidTr="79553157" w14:paraId="771C4196">
        <w:trPr>
          <w:trHeight w:val="300"/>
        </w:trPr>
        <w:tc>
          <w:tcPr>
            <w:tcW w:w="5985" w:type="dxa"/>
            <w:tcMar>
              <w:left w:w="105" w:type="dxa"/>
              <w:right w:w="105" w:type="dxa"/>
            </w:tcMar>
            <w:vAlign w:val="top"/>
          </w:tcPr>
          <w:p w:rsidR="79553157" w:rsidP="79553157" w:rsidRDefault="79553157" w14:paraId="2E3B9C4C" w14:textId="296D8AFF">
            <w:pPr>
              <w:spacing w:after="5" w:line="259" w:lineRule="auto"/>
              <w:ind w:left="10" w:right="111" w:hanging="10"/>
              <w:jc w:val="left"/>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Linked Policies:</w:t>
            </w:r>
          </w:p>
          <w:p w:rsidR="79553157" w:rsidP="79553157" w:rsidRDefault="79553157" w14:paraId="5528E5BD" w14:textId="77F017BC">
            <w:pPr>
              <w:spacing w:after="200" w:line="259" w:lineRule="auto"/>
              <w:rPr>
                <w:rFonts w:ascii="Calibri" w:hAnsi="Calibri" w:eastAsia="Calibri" w:cs="Calibri"/>
                <w:b w:val="0"/>
                <w:bCs w:val="0"/>
                <w:i w:val="0"/>
                <w:iCs w:val="0"/>
                <w:color w:val="000000" w:themeColor="text1" w:themeTint="FF" w:themeShade="FF"/>
                <w:sz w:val="24"/>
                <w:szCs w:val="24"/>
              </w:rPr>
            </w:pPr>
          </w:p>
        </w:tc>
        <w:tc>
          <w:tcPr>
            <w:tcW w:w="4574" w:type="dxa"/>
            <w:tcMar>
              <w:left w:w="105" w:type="dxa"/>
              <w:right w:w="105" w:type="dxa"/>
            </w:tcMar>
            <w:vAlign w:val="top"/>
          </w:tcPr>
          <w:p w:rsidR="79553157" w:rsidP="79553157" w:rsidRDefault="79553157" w14:paraId="3F300DE3" w14:textId="49F06AE8">
            <w:pPr>
              <w:spacing w:after="200" w:line="259" w:lineRule="auto"/>
              <w:jc w:val="both"/>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0"/>
                <w:bCs w:val="0"/>
                <w:i w:val="0"/>
                <w:iCs w:val="0"/>
                <w:color w:val="000000" w:themeColor="text1" w:themeTint="FF" w:themeShade="FF"/>
                <w:sz w:val="24"/>
                <w:szCs w:val="24"/>
                <w:lang w:val="en-GB"/>
              </w:rPr>
              <w:t>Curriculum Policy</w:t>
            </w:r>
          </w:p>
        </w:tc>
      </w:tr>
      <w:tr w:rsidR="79553157" w:rsidTr="79553157" w14:paraId="757D5BBA">
        <w:trPr>
          <w:trHeight w:val="300"/>
        </w:trPr>
        <w:tc>
          <w:tcPr>
            <w:tcW w:w="5985" w:type="dxa"/>
            <w:tcMar>
              <w:left w:w="105" w:type="dxa"/>
              <w:right w:w="105" w:type="dxa"/>
            </w:tcMar>
            <w:vAlign w:val="top"/>
          </w:tcPr>
          <w:p w:rsidR="79553157" w:rsidP="79553157" w:rsidRDefault="79553157" w14:paraId="18A17261" w14:textId="562A61DA">
            <w:pPr>
              <w:spacing w:after="5" w:line="259" w:lineRule="auto"/>
              <w:ind w:left="10" w:right="109" w:hanging="10"/>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1"/>
                <w:bCs w:val="1"/>
                <w:i w:val="0"/>
                <w:iCs w:val="0"/>
                <w:color w:val="000000" w:themeColor="text1" w:themeTint="FF" w:themeShade="FF"/>
                <w:sz w:val="24"/>
                <w:szCs w:val="24"/>
                <w:lang w:val="en-GB"/>
              </w:rPr>
              <w:t xml:space="preserve">Frequency for review: </w:t>
            </w:r>
          </w:p>
        </w:tc>
        <w:tc>
          <w:tcPr>
            <w:tcW w:w="4574" w:type="dxa"/>
            <w:tcMar>
              <w:left w:w="105" w:type="dxa"/>
              <w:right w:w="105" w:type="dxa"/>
            </w:tcMar>
            <w:vAlign w:val="top"/>
          </w:tcPr>
          <w:p w:rsidR="79553157" w:rsidP="79553157" w:rsidRDefault="79553157" w14:paraId="04CD1190" w14:textId="47F2D507">
            <w:pPr>
              <w:spacing w:after="5" w:line="259" w:lineRule="auto"/>
              <w:jc w:val="both"/>
              <w:rPr>
                <w:rFonts w:ascii="Calibri" w:hAnsi="Calibri" w:eastAsia="Calibri" w:cs="Calibri"/>
                <w:b w:val="0"/>
                <w:bCs w:val="0"/>
                <w:i w:val="0"/>
                <w:iCs w:val="0"/>
                <w:color w:val="000000" w:themeColor="text1" w:themeTint="FF" w:themeShade="FF"/>
                <w:sz w:val="24"/>
                <w:szCs w:val="24"/>
              </w:rPr>
            </w:pPr>
            <w:r w:rsidRPr="79553157" w:rsidR="79553157">
              <w:rPr>
                <w:rFonts w:ascii="Calibri" w:hAnsi="Calibri" w:eastAsia="Calibri" w:cs="Calibri"/>
                <w:b w:val="0"/>
                <w:bCs w:val="0"/>
                <w:i w:val="0"/>
                <w:iCs w:val="0"/>
                <w:color w:val="000000" w:themeColor="text1" w:themeTint="FF" w:themeShade="FF"/>
                <w:sz w:val="24"/>
                <w:szCs w:val="24"/>
                <w:lang w:val="en-GB"/>
              </w:rPr>
              <w:t>Annually</w:t>
            </w:r>
          </w:p>
        </w:tc>
      </w:tr>
    </w:tbl>
    <w:p xmlns:wp14="http://schemas.microsoft.com/office/word/2010/wordml" w:rsidP="79553157" w14:paraId="596E544B" wp14:textId="29CCC631">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761E3FFC" wp14:textId="4A7071A8">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9553157" w:rsidR="279F8D0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Writing </w:t>
      </w:r>
      <w:r w:rsidRPr="79553157" w:rsidR="16EC073E">
        <w:rPr>
          <w:rFonts w:ascii="Calibri" w:hAnsi="Calibri" w:eastAsia="Calibri" w:cs="Calibri"/>
          <w:b w:val="0"/>
          <w:bCs w:val="0"/>
          <w:i w:val="0"/>
          <w:iCs w:val="0"/>
          <w:caps w:val="0"/>
          <w:smallCaps w:val="0"/>
          <w:noProof w:val="0"/>
          <w:color w:val="000000" w:themeColor="text1" w:themeTint="FF" w:themeShade="FF"/>
          <w:sz w:val="24"/>
          <w:szCs w:val="24"/>
          <w:lang w:val="en-GB"/>
        </w:rPr>
        <w:t>Pupil Statement:</w:t>
      </w:r>
    </w:p>
    <w:p xmlns:wp14="http://schemas.microsoft.com/office/word/2010/wordml" w:rsidP="79553157" w14:paraId="01CD819E" wp14:textId="300FBA00">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31142966" wp14:textId="41398827">
      <w:pPr>
        <w:pStyle w:val="Normal"/>
        <w:spacing w:after="0" w:line="240" w:lineRule="auto"/>
        <w:jc w:val="center"/>
        <w:rPr>
          <w:rFonts w:ascii="Calibri" w:hAnsi="Calibri" w:eastAsia="Calibri" w:cs="Calibri"/>
          <w:b w:val="0"/>
          <w:bCs w:val="0"/>
          <w:i w:val="1"/>
          <w:iCs w:val="1"/>
          <w:caps w:val="0"/>
          <w:smallCaps w:val="0"/>
          <w:noProof w:val="0"/>
          <w:color w:val="000000" w:themeColor="text1" w:themeTint="FF" w:themeShade="FF"/>
          <w:sz w:val="24"/>
          <w:szCs w:val="24"/>
          <w:lang w:val="en-GB"/>
        </w:rPr>
      </w:pPr>
      <w:r w:rsidRPr="79553157" w:rsidR="16EC073E">
        <w:rPr>
          <w:rFonts w:ascii="Calibri" w:hAnsi="Calibri" w:eastAsia="Calibri" w:cs="Calibri"/>
          <w:b w:val="0"/>
          <w:bCs w:val="0"/>
          <w:i w:val="1"/>
          <w:iCs w:val="1"/>
          <w:caps w:val="0"/>
          <w:smallCaps w:val="0"/>
          <w:noProof w:val="0"/>
          <w:color w:val="000000" w:themeColor="text1" w:themeTint="FF" w:themeShade="FF"/>
          <w:sz w:val="24"/>
          <w:szCs w:val="24"/>
          <w:lang w:val="en-GB"/>
        </w:rPr>
        <w:t>“</w:t>
      </w:r>
      <w:r w:rsidRPr="79553157" w:rsidR="607202AE">
        <w:rPr>
          <w:rFonts w:ascii="Calibri" w:hAnsi="Calibri" w:eastAsia="Calibri" w:cs="Calibri"/>
          <w:b w:val="0"/>
          <w:bCs w:val="0"/>
          <w:i w:val="1"/>
          <w:iCs w:val="1"/>
          <w:caps w:val="0"/>
          <w:smallCaps w:val="0"/>
          <w:noProof w:val="0"/>
          <w:color w:val="000000" w:themeColor="text1" w:themeTint="FF" w:themeShade="FF"/>
          <w:sz w:val="24"/>
          <w:szCs w:val="24"/>
          <w:lang w:val="en-GB"/>
        </w:rPr>
        <w:t xml:space="preserve">Writing is where we learn to create fluent, cohesive sentences and paragraphs, building to </w:t>
      </w:r>
      <w:r w:rsidRPr="79553157" w:rsidR="607202AE">
        <w:rPr>
          <w:rFonts w:ascii="Calibri" w:hAnsi="Calibri" w:eastAsia="Calibri" w:cs="Calibri"/>
          <w:b w:val="0"/>
          <w:bCs w:val="0"/>
          <w:i w:val="1"/>
          <w:iCs w:val="1"/>
          <w:caps w:val="0"/>
          <w:smallCaps w:val="0"/>
          <w:noProof w:val="0"/>
          <w:color w:val="000000" w:themeColor="text1" w:themeTint="FF" w:themeShade="FF"/>
          <w:sz w:val="24"/>
          <w:szCs w:val="24"/>
          <w:lang w:val="en-GB"/>
        </w:rPr>
        <w:t>complete texts.</w:t>
      </w:r>
      <w:r w:rsidRPr="79553157" w:rsidR="4A2E09BC">
        <w:rPr>
          <w:rFonts w:ascii="Calibri" w:hAnsi="Calibri" w:eastAsia="Calibri" w:cs="Calibri"/>
          <w:b w:val="0"/>
          <w:bCs w:val="0"/>
          <w:i w:val="1"/>
          <w:iCs w:val="1"/>
          <w:caps w:val="0"/>
          <w:smallCaps w:val="0"/>
          <w:noProof w:val="0"/>
          <w:color w:val="000000" w:themeColor="text1" w:themeTint="FF" w:themeShade="FF"/>
          <w:sz w:val="24"/>
          <w:szCs w:val="24"/>
          <w:lang w:val="en-GB"/>
        </w:rPr>
        <w:t>”</w:t>
      </w:r>
    </w:p>
    <w:p xmlns:wp14="http://schemas.microsoft.com/office/word/2010/wordml" w:rsidP="79553157" w14:paraId="370FE0CC" wp14:textId="5848E825">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6C8A61EE" wp14:textId="1C56B72B">
      <w:pPr>
        <w:pStyle w:val="Normal"/>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u w:val="single"/>
          <w:lang w:val="en-GB"/>
        </w:rPr>
      </w:pP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Today, we are Authors:</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xmlns:wp14="http://schemas.microsoft.com/office/word/2010/wordml" w:rsidP="79553157" w14:paraId="142AED03" wp14:textId="48AE4511">
      <w:pPr>
        <w:pStyle w:val="Normal"/>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u w:val="single"/>
          <w:lang w:val="en-GB"/>
        </w:rPr>
      </w:pP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 xml:space="preserve">We will learn how to </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identify</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 xml:space="preserve"> the purpose of a text, apply </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skills</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 xml:space="preserve"> and use carefully selected vocabulary within our writing to </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impact</w:t>
      </w:r>
      <w:r w:rsidRPr="79553157" w:rsidR="69809595">
        <w:rPr>
          <w:rFonts w:ascii="Calibri" w:hAnsi="Calibri" w:eastAsia="Calibri" w:cs="Calibri"/>
          <w:b w:val="1"/>
          <w:bCs w:val="1"/>
          <w:i w:val="0"/>
          <w:iCs w:val="0"/>
          <w:caps w:val="0"/>
          <w:smallCaps w:val="0"/>
          <w:noProof w:val="0"/>
          <w:color w:val="000000" w:themeColor="text1" w:themeTint="FF" w:themeShade="FF"/>
          <w:sz w:val="24"/>
          <w:szCs w:val="24"/>
          <w:u w:val="single"/>
          <w:lang w:val="en-GB"/>
        </w:rPr>
        <w:t xml:space="preserve"> the reader.</w:t>
      </w:r>
    </w:p>
    <w:p xmlns:wp14="http://schemas.microsoft.com/office/word/2010/wordml" w:rsidP="79553157" w14:paraId="71CBF4A9" wp14:textId="2046F4ED">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44386C18" wp14:textId="579DEFFF">
      <w:pPr>
        <w:spacing w:after="200" w:line="276" w:lineRule="auto"/>
      </w:pPr>
      <w:r>
        <w:br w:type="page"/>
      </w:r>
    </w:p>
    <w:p xmlns:wp14="http://schemas.microsoft.com/office/word/2010/wordml" w:rsidP="79553157" w14:paraId="70C65759" wp14:textId="79BA4457">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Intent</w:t>
      </w: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9553157" w14:paraId="7C6A1A65" wp14:textId="0316E9DB">
      <w:pPr>
        <w:pStyle w:val="Default"/>
        <w:spacing w:after="0" w:line="240" w:lineRule="auto"/>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At North Wootton Academy, we endeavour to create a love for literacy and the creation of texts for a purpose. We want every child to leave the school with the skills of an excellent writer who:</w:t>
      </w:r>
    </w:p>
    <w:p xmlns:wp14="http://schemas.microsoft.com/office/word/2010/wordml" w:rsidP="79553157" w14:paraId="7D736A8D" wp14:textId="332DFD43">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523379D8" wp14:textId="15054F8E">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Has the ability to write with fluency and has an author’s voice;</w:t>
      </w:r>
    </w:p>
    <w:p xmlns:wp14="http://schemas.microsoft.com/office/word/2010/wordml" w:rsidP="79553157" w14:paraId="283367B8" wp14:textId="39EFBED0">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Thinks about the impact they want their writing to have on the reader and knows how they will achieve this;</w:t>
      </w:r>
    </w:p>
    <w:p xmlns:wp14="http://schemas.microsoft.com/office/word/2010/wordml" w:rsidP="79553157" w14:paraId="080AD99F" wp14:textId="55503439">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Has a sophisticated bank of vocabulary and an excellent knowledge of writing techniques to extend details or description;</w:t>
      </w:r>
    </w:p>
    <w:p xmlns:wp14="http://schemas.microsoft.com/office/word/2010/wordml" w:rsidP="79553157" w14:paraId="1A3FD396" wp14:textId="64A3AD76">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Can structure and organise their writing to suit the genre they are writing and include a variety of sentence structures;</w:t>
      </w:r>
    </w:p>
    <w:p xmlns:wp14="http://schemas.microsoft.com/office/word/2010/wordml" w:rsidP="79553157" w14:paraId="4E89DC8C" wp14:textId="388C50EF">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Displays excellent transcription skills that ensure their writing is well presented, punctuated,spelled correctly and neat;</w:t>
      </w:r>
    </w:p>
    <w:p xmlns:wp14="http://schemas.microsoft.com/office/word/2010/wordml" w:rsidP="79553157" w14:paraId="20CEF614" wp14:textId="7A30FFCA">
      <w:pPr>
        <w:pStyle w:val="Default"/>
        <w:numPr>
          <w:ilvl w:val="0"/>
          <w:numId w:val="35"/>
        </w:numPr>
        <w:spacing w:after="0" w:line="240" w:lineRule="auto"/>
        <w:rPr/>
      </w:pPr>
      <w:r w:rsidRPr="79553157" w:rsidR="4B6F7552">
        <w:rPr>
          <w:rFonts w:ascii="Calibri" w:hAnsi="Calibri" w:eastAsia="Calibri" w:cs="Calibri"/>
          <w:b w:val="0"/>
          <w:bCs w:val="0"/>
          <w:i w:val="0"/>
          <w:iCs w:val="0"/>
          <w:caps w:val="0"/>
          <w:smallCaps w:val="0"/>
          <w:noProof w:val="0"/>
          <w:color w:val="000000" w:themeColor="text1" w:themeTint="FF" w:themeShade="FF"/>
          <w:sz w:val="24"/>
          <w:szCs w:val="24"/>
          <w:lang w:val="en-GB"/>
        </w:rPr>
        <w:t>Re-reads, edits and improves their writing so every piece of writing they produce is to the best of their ability and better than the last.</w:t>
      </w:r>
    </w:p>
    <w:p xmlns:wp14="http://schemas.microsoft.com/office/word/2010/wordml" w:rsidP="79553157" w14:paraId="101E7FC3" wp14:textId="0A05729B">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7DCAF9F4" wp14:textId="613D0BF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GB"/>
        </w:rPr>
      </w:pPr>
      <w:r w:rsidRPr="79553157" w:rsidR="69879E5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Implementation</w:t>
      </w:r>
    </w:p>
    <w:p xmlns:wp14="http://schemas.microsoft.com/office/word/2010/wordml" w:rsidP="79553157" w14:paraId="55F3E66F" wp14:textId="28189E26">
      <w:pPr>
        <w:pStyle w:val="Normal"/>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79553157" w:rsidR="4252A9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Throughout their time at North Wootton, children develop their expertise by exploring a range of writing purposes, focusing on models of excellence and using these to guide the drafting and editing process.</w:t>
      </w:r>
    </w:p>
    <w:p xmlns:wp14="http://schemas.microsoft.com/office/word/2010/wordml" w:rsidP="79553157" w14:paraId="6E0EB17B" wp14:textId="2A4B407D">
      <w:pPr>
        <w:spacing w:after="20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 overview of </w:t>
      </w:r>
      <w:r w:rsidRPr="79553157" w:rsidR="52F77177">
        <w:rPr>
          <w:rFonts w:ascii="Calibri" w:hAnsi="Calibri" w:eastAsia="Calibri" w:cs="Calibri"/>
          <w:b w:val="0"/>
          <w:bCs w:val="0"/>
          <w:i w:val="0"/>
          <w:iCs w:val="0"/>
          <w:caps w:val="0"/>
          <w:smallCaps w:val="0"/>
          <w:noProof w:val="0"/>
          <w:color w:val="000000" w:themeColor="text1" w:themeTint="FF" w:themeShade="FF"/>
          <w:sz w:val="24"/>
          <w:szCs w:val="24"/>
          <w:lang w:val="en-GB"/>
        </w:rPr>
        <w:t>writing</w:t>
      </w:r>
      <w:r w:rsidRPr="79553157" w:rsidR="070E3DD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purposes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has been set for each </w:t>
      </w:r>
      <w:r w:rsidRPr="79553157" w:rsidR="3C9E107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phase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and links</w:t>
      </w:r>
      <w:r w:rsidRPr="79553157" w:rsidR="3E92DEB6">
        <w:rPr>
          <w:rFonts w:ascii="Calibri" w:hAnsi="Calibri" w:eastAsia="Calibri" w:cs="Calibri"/>
          <w:b w:val="0"/>
          <w:bCs w:val="0"/>
          <w:i w:val="0"/>
          <w:iCs w:val="0"/>
          <w:caps w:val="0"/>
          <w:smallCaps w:val="0"/>
          <w:noProof w:val="0"/>
          <w:color w:val="000000" w:themeColor="text1" w:themeTint="FF" w:themeShade="FF"/>
          <w:sz w:val="24"/>
          <w:szCs w:val="24"/>
          <w:lang w:val="en-GB"/>
        </w:rPr>
        <w:t>,</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wherever possible</w:t>
      </w:r>
      <w:r w:rsidRPr="79553157" w:rsidR="4D4F0D9E">
        <w:rPr>
          <w:rFonts w:ascii="Calibri" w:hAnsi="Calibri" w:eastAsia="Calibri" w:cs="Calibri"/>
          <w:b w:val="0"/>
          <w:bCs w:val="0"/>
          <w:i w:val="0"/>
          <w:iCs w:val="0"/>
          <w:caps w:val="0"/>
          <w:smallCaps w:val="0"/>
          <w:noProof w:val="0"/>
          <w:color w:val="000000" w:themeColor="text1" w:themeTint="FF" w:themeShade="FF"/>
          <w:sz w:val="24"/>
          <w:szCs w:val="24"/>
          <w:lang w:val="en-GB"/>
        </w:rPr>
        <w:t>,</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the topic or </w:t>
      </w:r>
      <w:r w:rsidRPr="79553157" w:rsidR="44B0E540">
        <w:rPr>
          <w:rFonts w:ascii="Calibri" w:hAnsi="Calibri" w:eastAsia="Calibri" w:cs="Calibri"/>
          <w:b w:val="0"/>
          <w:bCs w:val="0"/>
          <w:i w:val="0"/>
          <w:iCs w:val="0"/>
          <w:caps w:val="0"/>
          <w:smallCaps w:val="0"/>
          <w:noProof w:val="0"/>
          <w:color w:val="000000" w:themeColor="text1" w:themeTint="FF" w:themeShade="FF"/>
          <w:sz w:val="24"/>
          <w:szCs w:val="24"/>
          <w:lang w:val="en-GB"/>
        </w:rPr>
        <w:t>whole class reading book</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being covered in class that week. However, to ensure that there is a consistency with which pupils are progressing through these, all primary classes follow a consistent writing sequence:</w:t>
      </w:r>
    </w:p>
    <w:p xmlns:wp14="http://schemas.microsoft.com/office/word/2010/wordml" w:rsidP="79553157" w14:paraId="6DC140D3" wp14:textId="300C4552">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Familiarisation -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Pupils focus on a key model text of the genre in order to generate discussion; these texts are used to identify the features, grammar, punctuation and language that may be used within this style of writing. Additionally, video stimuli are increasingly being used to inspire the children’s writing. </w:t>
      </w:r>
    </w:p>
    <w:p xmlns:wp14="http://schemas.microsoft.com/office/word/2010/wordml" w:rsidP="79553157" w14:paraId="3D4C2689" wp14:textId="0B956F9F">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Development -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At this stage, genre specific grammar and punctuation elements can be practised. Relevant vocabulary can also be collected and discussed.</w:t>
      </w:r>
    </w:p>
    <w:p xmlns:wp14="http://schemas.microsoft.com/office/word/2010/wordml" w:rsidP="79553157" w14:paraId="2B4B0D5C" wp14:textId="6B364943">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Planning –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Age-appropriate planning structures are used to plan out an extended piece of writing linked to the focus genre but including the pupil’s ideas and including examples of the ‘developed’ skill or knowledge. </w:t>
      </w:r>
    </w:p>
    <w:p xmlns:wp14="http://schemas.microsoft.com/office/word/2010/wordml" w:rsidP="79553157" w14:paraId="33582F34" wp14:textId="616A5CCD">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Draft -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pupils use their notes from the planning structure to complete an initial draft of their own piece of writing. </w:t>
      </w:r>
    </w:p>
    <w:p xmlns:wp14="http://schemas.microsoft.com/office/word/2010/wordml" w:rsidP="79553157" w14:paraId="7AB54078" wp14:textId="69E928AC">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Edit and Improve –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Pupils use a red-pen to make improvements to their initial text linked to the key learning outcomes for that piece or on-going targets for their writing.</w:t>
      </w:r>
    </w:p>
    <w:p xmlns:wp14="http://schemas.microsoft.com/office/word/2010/wordml" w:rsidP="79553157" w14:paraId="27EDAA07" wp14:textId="0A9FF16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41B9DAC9" wp14:textId="347A3F83">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Developing Fluency in Grammar, Punctuation and Spelling</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79553157" w14:paraId="6CCE89D4" wp14:textId="2B313169">
      <w:pPr>
        <w:pStyle w:val="Default"/>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Towards the end of EYFS and throughout Key Stage 1, pupils are given a set of weekly spelling words (either following a rule or common exception words) to learn to both read and spell. Pupils progress through these at their own rate and are not tested; grammar and punctuation are taught within the main writing lesson linked to the pupil’s writing follow the school’s Grammar Fluency Guide.</w:t>
      </w:r>
    </w:p>
    <w:p xmlns:wp14="http://schemas.microsoft.com/office/word/2010/wordml" w:rsidP="79553157" w14:paraId="41834670" wp14:textId="145DFF3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7DEEA048" wp14:textId="7BCEFD7C">
      <w:pPr>
        <w:pStyle w:val="Default"/>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As children enter Key Stage 2, the teaching of Spelling follows the Spelling Shed scheme which forms part of each classes’ home learning. In addition, the school has an agreed schedule for the teaching of grammar and punctuation which forms a second area for home learning, consolidating the learning within the main writing lesson. Again, this follows the set NWA Writing Fluency Guide.</w:t>
      </w:r>
    </w:p>
    <w:p xmlns:wp14="http://schemas.microsoft.com/office/word/2010/wordml" w:rsidP="79553157" w14:paraId="766A6E7A" wp14:textId="61C6D06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6E7CBCE8" wp14:textId="1F6BC2E7">
      <w:pPr>
        <w:pStyle w:val="Default"/>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Handwriting is taught from Reception to Year 4, progressing from daily letter formation with Reception phonics to weekly formal lessons in Year 4. Twice weekly practise is expected in Year 5 and 6 linked to the learning of the statutory spelling list. </w:t>
      </w:r>
    </w:p>
    <w:p xmlns:wp14="http://schemas.microsoft.com/office/word/2010/wordml" w:rsidP="79553157" w14:paraId="6F7A47C8" wp14:textId="64FBB256">
      <w:pPr>
        <w:spacing w:after="20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3A1F9426" wp14:textId="3350E40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GB"/>
        </w:rPr>
        <w:t>Other opportunities for independent writing</w:t>
      </w:r>
    </w:p>
    <w:p xmlns:wp14="http://schemas.microsoft.com/office/word/2010/wordml" w:rsidP="79553157" w14:paraId="4785E91A" wp14:textId="697A6E5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GB"/>
        </w:rPr>
        <w:t>The school is also keen to promote a stamina for writing across the curriculum and therefore key pieces are planned to compliment the learning in other subjects; most notably Science, Geography and History. Here, there is a greater focus on the pupils writing for the enjoyment of creating texts. In addition, the use of picture images (such as those from Pobble 365 or Once Upon a Picture) and/or short video clips to stimulate short pieces of creative writing are being planned into the writing sequence this year in order to ensure a greater frequency of independent writing opportunities.</w:t>
      </w:r>
    </w:p>
    <w:p xmlns:wp14="http://schemas.microsoft.com/office/word/2010/wordml" w:rsidP="79553157" w14:paraId="4F95B854" wp14:textId="7C9EE58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612B959E" wp14:textId="36984DB9">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Impact</w:t>
      </w:r>
    </w:p>
    <w:p xmlns:wp14="http://schemas.microsoft.com/office/word/2010/wordml" w:rsidP="79553157" w14:paraId="18DBB475" wp14:textId="6114F84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impact of the teaching of writing is assessed through the evaluation of Key Performance Indicators which are set for each year group. These are known by the pupils and in Key Stage 2 are used for self-assessment. </w:t>
      </w:r>
    </w:p>
    <w:p xmlns:wp14="http://schemas.microsoft.com/office/word/2010/wordml" w:rsidP="79553157" w14:paraId="6D22663A" wp14:textId="3DC9235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assessments are judged termly through a data validation process in which data, books and teaching are reviewed by the subject leader and discussed with each teacher to ensure </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accuracy</w:t>
      </w: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assessment. </w:t>
      </w:r>
    </w:p>
    <w:p xmlns:wp14="http://schemas.microsoft.com/office/word/2010/wordml" w:rsidP="79553157" w14:paraId="53E1CB69" wp14:textId="10CC6BC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All SEND, EAL and pupil premium champions track these cohorts specifically on a half termly basis and conduct pupil progress reviews twice yearly. With regard to SEND, this may involve the reviewing of their progress on NAP steps as required for pupils 2 years below the expected level.</w:t>
      </w:r>
    </w:p>
    <w:p xmlns:wp14="http://schemas.microsoft.com/office/word/2010/wordml" w:rsidP="79553157" w14:paraId="27B9A84C" wp14:textId="6E805BD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In addition, spelling and grammar is tracked termly through weekly and termly testing and used to correlate judgements with the data validation process. Termly whole school moderation is also completed with inter-school moderation taking place at least one a year to ensure the validity of our judgements.</w:t>
      </w:r>
    </w:p>
    <w:p xmlns:wp14="http://schemas.microsoft.com/office/word/2010/wordml" w:rsidP="79553157" w14:paraId="7481A392" wp14:textId="7D48BBC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9553157" w:rsidR="69879E51">
        <w:rPr>
          <w:rFonts w:ascii="Calibri" w:hAnsi="Calibri" w:eastAsia="Calibri" w:cs="Calibri"/>
          <w:b w:val="0"/>
          <w:bCs w:val="0"/>
          <w:i w:val="0"/>
          <w:iCs w:val="0"/>
          <w:caps w:val="0"/>
          <w:smallCaps w:val="0"/>
          <w:noProof w:val="0"/>
          <w:color w:val="000000" w:themeColor="text1" w:themeTint="FF" w:themeShade="FF"/>
          <w:sz w:val="24"/>
          <w:szCs w:val="24"/>
          <w:lang w:val="en-US"/>
        </w:rPr>
        <w:t>Within the EYFS, key milestones have been identified across the year and these are used to assess the children’s progress towards meeting the ELG for writing; this enables the timelier identification of any gaps that need addressing.</w:t>
      </w:r>
    </w:p>
    <w:p xmlns:wp14="http://schemas.microsoft.com/office/word/2010/wordml" w:rsidP="79553157" w14:paraId="0154EA7A" wp14:textId="528A9C6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430EECB3" wp14:textId="21A5695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9553157" w14:paraId="5E5787A5" wp14:textId="1EB2AB9B">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Zbq4xcXILUZRR" int2:id="VFRPHtvG">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5">
    <w:nsid w:val="256e7b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0af6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a4e7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c1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f96cb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9cd0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cd4c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e461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dd42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8ef7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e579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1d995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a729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0719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a78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3eff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a10c2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4356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30c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c74c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d3c4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5a7e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7198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ccd7c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bd03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d1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31c3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583c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8469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030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f78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271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1981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f66f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05f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11248"/>
    <w:rsid w:val="04E0715B"/>
    <w:rsid w:val="05354CF3"/>
    <w:rsid w:val="0683708C"/>
    <w:rsid w:val="070E3DD1"/>
    <w:rsid w:val="075AD861"/>
    <w:rsid w:val="08F1EDFD"/>
    <w:rsid w:val="0933F7D3"/>
    <w:rsid w:val="0A08BE16"/>
    <w:rsid w:val="0E82299D"/>
    <w:rsid w:val="1000E125"/>
    <w:rsid w:val="118618DF"/>
    <w:rsid w:val="133881E7"/>
    <w:rsid w:val="14FE82AB"/>
    <w:rsid w:val="167B0F24"/>
    <w:rsid w:val="167B0F24"/>
    <w:rsid w:val="169A530C"/>
    <w:rsid w:val="16EC073E"/>
    <w:rsid w:val="1ADDBAC6"/>
    <w:rsid w:val="1BC29FC7"/>
    <w:rsid w:val="1BC29FC7"/>
    <w:rsid w:val="1D5E7028"/>
    <w:rsid w:val="20C7B90B"/>
    <w:rsid w:val="21685313"/>
    <w:rsid w:val="22A0E064"/>
    <w:rsid w:val="246B74AF"/>
    <w:rsid w:val="246B74AF"/>
    <w:rsid w:val="279F8D0A"/>
    <w:rsid w:val="3C9E107C"/>
    <w:rsid w:val="3E92DEB6"/>
    <w:rsid w:val="40425AFC"/>
    <w:rsid w:val="409D2049"/>
    <w:rsid w:val="41DF253A"/>
    <w:rsid w:val="4252A951"/>
    <w:rsid w:val="44B0E540"/>
    <w:rsid w:val="46D4122E"/>
    <w:rsid w:val="499DBA8E"/>
    <w:rsid w:val="4A2E09BC"/>
    <w:rsid w:val="4A829F8F"/>
    <w:rsid w:val="4B6F7552"/>
    <w:rsid w:val="4D4F0D9E"/>
    <w:rsid w:val="52F77177"/>
    <w:rsid w:val="55727A6F"/>
    <w:rsid w:val="57A25AE0"/>
    <w:rsid w:val="57A25AE0"/>
    <w:rsid w:val="59157801"/>
    <w:rsid w:val="607202AE"/>
    <w:rsid w:val="6077BE0B"/>
    <w:rsid w:val="65755F91"/>
    <w:rsid w:val="67EE3300"/>
    <w:rsid w:val="68AC419D"/>
    <w:rsid w:val="69809595"/>
    <w:rsid w:val="69879E51"/>
    <w:rsid w:val="6A48D0B4"/>
    <w:rsid w:val="6A48D0B4"/>
    <w:rsid w:val="6CC337BA"/>
    <w:rsid w:val="6CC337BA"/>
    <w:rsid w:val="7181A4C8"/>
    <w:rsid w:val="7181A4C8"/>
    <w:rsid w:val="75719C48"/>
    <w:rsid w:val="79553157"/>
    <w:rsid w:val="7BF11248"/>
    <w:rsid w:val="7CD55F75"/>
    <w:rsid w:val="7CD5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1248"/>
  <w15:chartTrackingRefBased/>
  <w15:docId w15:val="{7C351909-8177-4351-9E25-802075C901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79553157"/>
    <w:rPr>
      <w:rFonts w:ascii="Calibri" w:hAnsi="Calibri" w:eastAsia="Calibri" w:cs="Calibri" w:eastAsiaTheme="minorAscii"/>
      <w:color w:val="000000" w:themeColor="text1" w:themeTint="FF" w:themeShade="FF"/>
      <w:sz w:val="24"/>
      <w:szCs w:val="24"/>
    </w:rPr>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285cfcfbfc5e4cb7"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bcb94cf6b8bc4aa2" Type="http://schemas.microsoft.com/office/2020/10/relationships/intelligence" Target="/word/intelligence2.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9e86dbc67fa14f3d" Type="http://schemas.openxmlformats.org/officeDocument/2006/relationships/image" Target="/media/image.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5211D-614A-4E7A-8350-6BDEFEB8480E}"/>
</file>

<file path=customXml/itemProps2.xml><?xml version="1.0" encoding="utf-8"?>
<ds:datastoreItem xmlns:ds="http://schemas.openxmlformats.org/officeDocument/2006/customXml" ds:itemID="{4EDD8CCB-F3B4-480D-94D6-5E8FFEEF3798}"/>
</file>

<file path=customXml/itemProps3.xml><?xml version="1.0" encoding="utf-8"?>
<ds:datastoreItem xmlns:ds="http://schemas.openxmlformats.org/officeDocument/2006/customXml" ds:itemID="{8C2A8E62-E36E-42EA-890B-C38839726F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Morley</dc:creator>
  <cp:keywords/>
  <dc:description/>
  <cp:lastModifiedBy>Lucy  Morley</cp:lastModifiedBy>
  <cp:revision>2</cp:revision>
  <dcterms:created xsi:type="dcterms:W3CDTF">2023-04-17T12:22:51Z</dcterms:created>
  <dcterms:modified xsi:type="dcterms:W3CDTF">2023-04-17T13:31:21Z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